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90C09" w14:textId="6735E03B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14:paraId="795FAE6D" w14:textId="7A599FE5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AC720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AC720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AC720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DOPUNAMA</w:t>
      </w:r>
      <w:r w:rsidRPr="00AC720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66B380C9" w14:textId="3679B3FF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KRIVIČNOG</w:t>
      </w:r>
      <w:r w:rsidRPr="00AC720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ZAKONIKA</w:t>
      </w:r>
      <w:r w:rsidRPr="00AC720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Pr="00AC720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p w14:paraId="0F607C29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387DBE8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E0C10CD" w14:textId="7A3561A4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</w:t>
      </w:r>
    </w:p>
    <w:p w14:paraId="7FED40D1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14:paraId="4BDC828B" w14:textId="256B0FE5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Krivičnom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zakoniku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Službeni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glasnik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64/17, 104/18 –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Odluka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Ustavnog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suda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15/21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89/21),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46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riječi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može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brišu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poslije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riječi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osuđenog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dodaju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riječi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“.</w:t>
      </w:r>
    </w:p>
    <w:p w14:paraId="6588E8A2" w14:textId="6AB9C456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Poslije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dodaje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novi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50517C65" w14:textId="29C51929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primjenjivati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146. (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147. (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Udruživanje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XV (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zlostavljanja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XXII (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XXIII (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istovrsno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611E1DF5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14:paraId="5B703617" w14:textId="66C3F9AA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2.</w:t>
      </w:r>
    </w:p>
    <w:p w14:paraId="7AD7F462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14:paraId="49C7403F" w14:textId="61A08C8F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50.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broj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„50“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zamjenjuje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brojem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 „100“.</w:t>
      </w:r>
    </w:p>
    <w:p w14:paraId="7BF89969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14:paraId="0B2239E6" w14:textId="7DACD3D8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3. </w:t>
      </w:r>
    </w:p>
    <w:p w14:paraId="3B13DDA2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14:paraId="042A68B8" w14:textId="7ABCF5DE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: „50“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„100“.</w:t>
      </w:r>
    </w:p>
    <w:p w14:paraId="6A001EA7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C00000"/>
          <w:sz w:val="24"/>
          <w:szCs w:val="24"/>
          <w:lang w:val="sr-Latn-CS"/>
        </w:rPr>
      </w:pPr>
    </w:p>
    <w:p w14:paraId="21A4D545" w14:textId="05A63203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14:paraId="4B96816C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7EFDF67" w14:textId="49262FEB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156.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156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85A6415" w14:textId="6CDEDAB9" w:rsidR="00AC720F" w:rsidRPr="00AC720F" w:rsidRDefault="00AC720F" w:rsidP="00AC720F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Neovlašteno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prikazivanje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tuđeg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portreta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snimka</w:t>
      </w:r>
    </w:p>
    <w:p w14:paraId="3EBE6886" w14:textId="211C10B6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156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9BCAFED" w14:textId="77777777" w:rsidR="00AC720F" w:rsidRPr="00AC720F" w:rsidRDefault="00AC720F" w:rsidP="00AC720F">
      <w:pPr>
        <w:spacing w:after="0" w:line="240" w:lineRule="auto"/>
        <w:ind w:firstLine="851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6B5E95E" w14:textId="7160D1DC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prikaže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portret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video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zapis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film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fonogram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sastavilo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prikazano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portretu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video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zapisu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filmu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snimljen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fonogramu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prikazivanje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BC6A5EC" w14:textId="2FCBC75D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nanošenja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ED8225B" w14:textId="21B5FD25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usljed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narušeno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portret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snimak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smrtne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64AACBCE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7599A5F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383DDA5" w14:textId="170ACE0D" w:rsid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48F7DDA" w14:textId="5FDBBF5A" w:rsid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C48D184" w14:textId="1E23BB74" w:rsid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\</w:t>
      </w:r>
    </w:p>
    <w:p w14:paraId="5BDB2429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4DAC015" w14:textId="150D4015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14:paraId="1707C7DD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08B21C9" w14:textId="66D4AA3E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170.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49BCDDA" w14:textId="6AE80845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834CFA8" w14:textId="43C7EAA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podređenosti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ranjivo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uzrasta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invaliditeta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tjelesne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duševne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smetnje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D0F20FE" w14:textId="31867E8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korištenjem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kompjuterske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8719C9F" w14:textId="408B5404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verbalno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neverbalno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usmjereno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sferi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izaziva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strah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neprijateljsko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ponižavajuće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uvredljivo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29924C44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C8491A2" w14:textId="3D54EE03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14:paraId="34D3F840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2E78797" w14:textId="219EE06E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170.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170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7498B9D" w14:textId="70AF193C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video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eksplicitnog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</w:p>
    <w:p w14:paraId="6B7DE51E" w14:textId="752784E4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170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7CB9CFE" w14:textId="77777777" w:rsidR="00AC720F" w:rsidRPr="00AC720F" w:rsidRDefault="00AC720F" w:rsidP="00AC720F">
      <w:pPr>
        <w:spacing w:after="0" w:line="240" w:lineRule="auto"/>
        <w:ind w:firstLine="851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952A819" w14:textId="5A12E868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zloupotrijebi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snimak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eksplicitnog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sačinjena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povrijedi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307892B" w14:textId="0CF18804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preinači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snimak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eksplicitnog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snimak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upotrijebi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povrijedi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3261867" w14:textId="619429D9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kompjuterskog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kompjuterske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snimak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78302D5" w14:textId="72E35142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snimci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68106FEE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A2F366" w14:textId="614A4FB8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14:paraId="5B606625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C3B8E55" w14:textId="299AE532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186.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33D01424" w14:textId="5A829F86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50A18AEF" w14:textId="4D9DF24B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05BD534" w14:textId="4F20CF5C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E0F18B0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432E7E2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FF6C20A" w14:textId="01071CA1" w:rsid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8E1F6E7" w14:textId="5FC9A80D" w:rsid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640DF8A" w14:textId="11CC8701" w:rsid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E63EAFB" w14:textId="0A3A932D" w:rsid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42CDFB9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87EB38E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FBB11B8" w14:textId="7E466F22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>Član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8.</w:t>
      </w:r>
    </w:p>
    <w:p w14:paraId="46A3B675" w14:textId="77777777" w:rsidR="00AC720F" w:rsidRPr="00AC720F" w:rsidRDefault="00AC720F" w:rsidP="00AC720F">
      <w:pPr>
        <w:spacing w:after="0" w:line="240" w:lineRule="auto"/>
        <w:ind w:firstLine="720"/>
        <w:jc w:val="center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</w:p>
    <w:p w14:paraId="119B6EAA" w14:textId="3049BCB6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Poslije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208.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dodaju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nova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Glava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XVIIa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Krivična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protiv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časti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ugleda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nazivi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članova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novi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 208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 208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 208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 208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 208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208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đ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12F1202A" w14:textId="510F9B91" w:rsidR="00AC720F" w:rsidRPr="00AC720F" w:rsidRDefault="00AC720F" w:rsidP="00AC720F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GLAVA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XVIIa</w:t>
      </w:r>
    </w:p>
    <w:p w14:paraId="476BABC5" w14:textId="7FA91B7F" w:rsidR="00AC720F" w:rsidRPr="00AC720F" w:rsidRDefault="00AC720F" w:rsidP="00AC720F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KRIVIČNA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DJELA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PROTIV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ČASTI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UGLEDA</w:t>
      </w:r>
    </w:p>
    <w:p w14:paraId="08A98D78" w14:textId="77777777" w:rsidR="00AC720F" w:rsidRPr="00AC720F" w:rsidRDefault="00AC720F" w:rsidP="00AC720F">
      <w:pPr>
        <w:pStyle w:val="Default"/>
        <w:ind w:firstLine="720"/>
        <w:rPr>
          <w:rFonts w:ascii="Times New Roman" w:hAnsi="Times New Roman" w:cs="Times New Roman"/>
          <w:noProof/>
          <w:color w:val="000000" w:themeColor="text1"/>
          <w:lang w:val="sr-Latn-CS"/>
        </w:rPr>
      </w:pPr>
    </w:p>
    <w:p w14:paraId="6BA4F375" w14:textId="44C7D5AF" w:rsidR="00AC720F" w:rsidRPr="00AC720F" w:rsidRDefault="00AC720F" w:rsidP="00AC720F">
      <w:pPr>
        <w:pStyle w:val="Default"/>
        <w:jc w:val="center"/>
        <w:rPr>
          <w:rFonts w:ascii="Times New Roman" w:hAnsi="Times New Roman" w:cs="Times New Roman"/>
          <w:noProof/>
          <w:color w:val="000000" w:themeColor="text1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lang w:val="sr-Latn-CS"/>
        </w:rPr>
        <w:t>Kleveta</w:t>
      </w:r>
    </w:p>
    <w:p w14:paraId="321CB88E" w14:textId="029400E9" w:rsidR="00AC720F" w:rsidRPr="00AC720F" w:rsidRDefault="00AC720F" w:rsidP="00AC720F">
      <w:pPr>
        <w:pStyle w:val="Default"/>
        <w:jc w:val="center"/>
        <w:rPr>
          <w:rFonts w:ascii="Times New Roman" w:hAnsi="Times New Roman" w:cs="Times New Roman"/>
          <w:noProof/>
          <w:color w:val="000000" w:themeColor="text1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lang w:val="sr-Latn-CS"/>
        </w:rPr>
        <w:t>Član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208a.</w:t>
      </w:r>
    </w:p>
    <w:p w14:paraId="12E0EC8A" w14:textId="77777777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000000" w:themeColor="text1"/>
          <w:lang w:val="sr-Latn-CS"/>
        </w:rPr>
      </w:pPr>
    </w:p>
    <w:p w14:paraId="59DF3283" w14:textId="319F0F65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000000" w:themeColor="text1"/>
          <w:lang w:val="sr-Latn-CS"/>
        </w:rPr>
      </w:pP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Ko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o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drugom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licu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iznosi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pronosi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nešto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neistinito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znajući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da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je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riječ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o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neistini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identifikujući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to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lice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trećim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licima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na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jasan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način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na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taj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način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pričini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štetu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ugledu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časti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tog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lica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kazniće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novčanom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kaznom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u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iznosu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color w:val="000000" w:themeColor="text1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000000" w:themeColor="text1"/>
          <w:lang w:val="sr-Latn-CS"/>
        </w:rPr>
        <w:t>.</w:t>
      </w:r>
    </w:p>
    <w:p w14:paraId="62A1B743" w14:textId="781D1AEE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djelo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učinjeno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štampe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radija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televizije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kompjuterske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vidova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komunikacije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skupu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čega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dostupno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2.000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1005FDA" w14:textId="74CE2306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dovesti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teških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posljedica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učinilac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6.000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366A1838" w14:textId="77777777" w:rsidR="00AC720F" w:rsidRPr="00AC720F" w:rsidRDefault="00AC720F" w:rsidP="00AC720F">
      <w:pPr>
        <w:pStyle w:val="Default"/>
        <w:ind w:firstLine="720"/>
        <w:rPr>
          <w:rFonts w:ascii="Times New Roman" w:hAnsi="Times New Roman" w:cs="Times New Roman"/>
          <w:noProof/>
          <w:color w:val="000000" w:themeColor="text1"/>
          <w:lang w:val="sr-Latn-CS"/>
        </w:rPr>
      </w:pPr>
    </w:p>
    <w:p w14:paraId="1F2FF716" w14:textId="102D7E15" w:rsidR="00AC720F" w:rsidRPr="00AC720F" w:rsidRDefault="00AC720F" w:rsidP="00AC720F">
      <w:pPr>
        <w:pStyle w:val="Default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Iznošenje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ličnih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i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porodičnih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prilika</w:t>
      </w:r>
    </w:p>
    <w:p w14:paraId="0E26B933" w14:textId="1F8071C2" w:rsidR="00AC720F" w:rsidRPr="00AC720F" w:rsidRDefault="00AC720F" w:rsidP="00AC720F">
      <w:pPr>
        <w:pStyle w:val="Default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Član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208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b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.</w:t>
      </w:r>
    </w:p>
    <w:p w14:paraId="7E9B8176" w14:textId="77777777" w:rsidR="00AC720F" w:rsidRP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noProof/>
          <w:color w:val="000000" w:themeColor="text1"/>
          <w:lang w:val="sr-Latn-CS"/>
        </w:rPr>
      </w:pPr>
    </w:p>
    <w:p w14:paraId="2EC284F4" w14:textId="5655B653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štogod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ličnog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porodičnog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škoditi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njegovoj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časti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ugledu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predstavljati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činjenice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opravdanog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77734C7E" w14:textId="45D2FDF3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djelo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učinjeno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štampe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radija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televizije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kompjuterske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vidova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komunikacije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skupu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čega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dostupno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broju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učinilac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2.000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1D4A8565" w14:textId="6ED07347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(3)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moglo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dovesti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teških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posljedica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oštećenog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učinilac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6.000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14:paraId="4EEC44D7" w14:textId="31290702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(4) </w:t>
      </w:r>
      <w:r>
        <w:rPr>
          <w:rFonts w:ascii="Times New Roman" w:hAnsi="Times New Roman" w:cs="Times New Roman"/>
          <w:noProof/>
          <w:color w:val="auto"/>
          <w:lang w:val="sr-Latn-CS"/>
        </w:rPr>
        <w:t>Istinitost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neistinitost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pronosi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ličnog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porodičnog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života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nekog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dokazuje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bCs/>
          <w:noProof/>
          <w:color w:val="auto"/>
          <w:lang w:val="sr-Latn-CS"/>
        </w:rPr>
        <w:t>.</w:t>
      </w:r>
    </w:p>
    <w:p w14:paraId="5919BB14" w14:textId="77777777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4B2AD956" w14:textId="40BEE05B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US"/>
        </w:rPr>
      </w:pPr>
      <w:r>
        <w:rPr>
          <w:rFonts w:ascii="Times New Roman" w:hAnsi="Times New Roman"/>
          <w:noProof/>
          <w:sz w:val="24"/>
          <w:szCs w:val="24"/>
          <w:lang w:val="sr-Latn-CS" w:eastAsia="en-US"/>
        </w:rPr>
        <w:t>Javno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izlaganje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poruzi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zbog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pripadnosti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određenoj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rasi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vjeri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nacionalnosti</w:t>
      </w:r>
    </w:p>
    <w:p w14:paraId="45E0A7BC" w14:textId="226FB0C1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US"/>
        </w:rPr>
      </w:pPr>
      <w:r>
        <w:rPr>
          <w:rFonts w:ascii="Times New Roman" w:hAnsi="Times New Roman"/>
          <w:noProof/>
          <w:sz w:val="24"/>
          <w:szCs w:val="24"/>
          <w:lang w:val="sr-Latn-CS" w:eastAsia="en-U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 xml:space="preserve"> 208</w:t>
      </w:r>
      <w:r>
        <w:rPr>
          <w:rFonts w:ascii="Times New Roman" w:hAnsi="Times New Roman"/>
          <w:noProof/>
          <w:sz w:val="24"/>
          <w:szCs w:val="24"/>
          <w:lang w:val="sr-Latn-CS" w:eastAsia="en-US"/>
        </w:rPr>
        <w:t>v</w:t>
      </w:r>
      <w:r w:rsidRPr="00AC720F">
        <w:rPr>
          <w:rFonts w:ascii="Times New Roman" w:hAnsi="Times New Roman"/>
          <w:noProof/>
          <w:sz w:val="24"/>
          <w:szCs w:val="24"/>
          <w:lang w:val="sr-Latn-CS" w:eastAsia="en-US"/>
        </w:rPr>
        <w:t>.</w:t>
      </w:r>
    </w:p>
    <w:p w14:paraId="568FBBED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US"/>
        </w:rPr>
      </w:pPr>
    </w:p>
    <w:p w14:paraId="63294AC3" w14:textId="28A05857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Ko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izloži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poruzi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preziru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grupu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pripadnosti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određenoj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vjeri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nacionalnosti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etničkog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porijekla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boje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kože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pola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2.000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AC720F">
        <w:rPr>
          <w:rFonts w:ascii="Times New Roman" w:hAnsi="Times New Roman" w:cs="Times New Roman"/>
          <w:noProof/>
          <w:color w:val="auto"/>
          <w:lang w:val="sr-Latn-CS"/>
        </w:rPr>
        <w:t xml:space="preserve"> 6.000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="00ED5645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14:paraId="06A2DAE9" w14:textId="488F5C6D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3ED99F7C" w14:textId="3DC82260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41DB9DE8" w14:textId="2145AFBD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0973B311" w14:textId="36A938A4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14EEBE87" w14:textId="260FF771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4D947EF2" w14:textId="54D6DC09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51C4221B" w14:textId="6C5D41AB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50AD317C" w14:textId="1F503F56" w:rsid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649A7F30" w14:textId="77777777" w:rsidR="00AC720F" w:rsidRP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30B4C734" w14:textId="54ECB4FA" w:rsidR="00AC720F" w:rsidRPr="00AC720F" w:rsidRDefault="00AC720F" w:rsidP="00AC720F">
      <w:pPr>
        <w:pStyle w:val="Default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lastRenderedPageBreak/>
        <w:t>Isključenje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protivpravnosti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kod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krivičnih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djela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protiv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časti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i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ugleda</w:t>
      </w:r>
    </w:p>
    <w:p w14:paraId="224AF653" w14:textId="1EF85AB2" w:rsidR="00AC720F" w:rsidRPr="00AC720F" w:rsidRDefault="00AC720F" w:rsidP="00AC720F">
      <w:pPr>
        <w:pStyle w:val="Default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Član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 208</w:t>
      </w:r>
      <w:r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>g</w:t>
      </w:r>
      <w:r w:rsidRPr="00AC720F">
        <w:rPr>
          <w:rFonts w:ascii="Times New Roman" w:hAnsi="Times New Roman" w:cs="Times New Roman"/>
          <w:bCs/>
          <w:noProof/>
          <w:color w:val="000000" w:themeColor="text1"/>
          <w:lang w:val="sr-Latn-CS"/>
        </w:rPr>
        <w:t xml:space="preserve">. </w:t>
      </w:r>
    </w:p>
    <w:p w14:paraId="30D89F3A" w14:textId="77777777" w:rsidR="00AC720F" w:rsidRPr="00AC720F" w:rsidRDefault="00AC720F" w:rsidP="00AC720F">
      <w:pPr>
        <w:pStyle w:val="Default"/>
        <w:ind w:firstLine="720"/>
        <w:jc w:val="center"/>
        <w:rPr>
          <w:rFonts w:ascii="Times New Roman" w:hAnsi="Times New Roman" w:cs="Times New Roman"/>
          <w:bCs/>
          <w:noProof/>
          <w:color w:val="000000" w:themeColor="text1"/>
          <w:lang w:val="sr-Latn-CS"/>
        </w:rPr>
      </w:pPr>
    </w:p>
    <w:p w14:paraId="01613C15" w14:textId="6D75FE68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Nema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krivičnog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</w:t>
      </w:r>
      <w:r w:rsidRPr="00AC720F">
        <w:rPr>
          <w:noProof/>
          <w:lang w:val="sr-Latn-CS"/>
        </w:rPr>
        <w:t>. 208</w:t>
      </w:r>
      <w:r>
        <w:rPr>
          <w:noProof/>
          <w:lang w:val="sr-Latn-CS"/>
        </w:rPr>
        <w:t>a</w:t>
      </w:r>
      <w:r w:rsidRPr="00AC720F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Pr="00AC720F">
        <w:rPr>
          <w:noProof/>
          <w:lang w:val="sr-Latn-CS"/>
        </w:rPr>
        <w:t xml:space="preserve"> 208</w:t>
      </w:r>
      <w:r>
        <w:rPr>
          <w:noProof/>
          <w:lang w:val="sr-Latn-CS"/>
        </w:rPr>
        <w:t>b</w:t>
      </w:r>
      <w:r w:rsidRPr="00AC720F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ovog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ako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radi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iznošenju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nečeg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neistinitog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naučnom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stručnom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književnom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umjetničkom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djelu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novinarskog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političke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izražavanja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namjeri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omalovažavanja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dokaže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istinitost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tvrđenja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povjeruje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istinitost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onoga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iznosilo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pronosilo</w:t>
      </w:r>
      <w:r w:rsidRPr="00AC720F">
        <w:rPr>
          <w:noProof/>
          <w:color w:val="000000" w:themeColor="text1"/>
          <w:lang w:val="sr-Latn-CS"/>
        </w:rPr>
        <w:t>.</w:t>
      </w:r>
    </w:p>
    <w:p w14:paraId="0A4A9419" w14:textId="77777777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center"/>
        <w:rPr>
          <w:bCs/>
          <w:noProof/>
          <w:color w:val="000000" w:themeColor="text1"/>
          <w:lang w:val="sr-Latn-CS"/>
        </w:rPr>
      </w:pPr>
    </w:p>
    <w:p w14:paraId="6A204BD6" w14:textId="015DD72D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center"/>
        <w:rPr>
          <w:bCs/>
          <w:noProof/>
          <w:color w:val="000000" w:themeColor="text1"/>
          <w:lang w:val="sr-Latn-CS"/>
        </w:rPr>
      </w:pPr>
      <w:r>
        <w:rPr>
          <w:bCs/>
          <w:noProof/>
          <w:color w:val="000000" w:themeColor="text1"/>
          <w:lang w:val="sr-Latn-CS"/>
        </w:rPr>
        <w:t>Gonjenje</w:t>
      </w:r>
      <w:r w:rsidRPr="00AC720F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za</w:t>
      </w:r>
      <w:r w:rsidRPr="00AC720F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krivična</w:t>
      </w:r>
      <w:r w:rsidRPr="00AC720F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djela</w:t>
      </w:r>
      <w:r w:rsidRPr="00AC720F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protiv</w:t>
      </w:r>
      <w:r w:rsidRPr="00AC720F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časti</w:t>
      </w:r>
      <w:r w:rsidRPr="00AC720F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i</w:t>
      </w:r>
      <w:r w:rsidRPr="00AC720F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ugleda</w:t>
      </w:r>
    </w:p>
    <w:p w14:paraId="740A4464" w14:textId="72B8F662" w:rsidR="00AC720F" w:rsidRPr="00AC720F" w:rsidRDefault="00AC720F" w:rsidP="00AC720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color w:val="000000" w:themeColor="text1"/>
          <w:lang w:val="sr-Latn-CS"/>
        </w:rPr>
      </w:pPr>
      <w:r>
        <w:rPr>
          <w:bCs/>
          <w:noProof/>
          <w:color w:val="000000" w:themeColor="text1"/>
          <w:lang w:val="sr-Latn-CS"/>
        </w:rPr>
        <w:t>Član</w:t>
      </w:r>
      <w:r w:rsidRPr="00AC720F">
        <w:rPr>
          <w:bCs/>
          <w:noProof/>
          <w:color w:val="000000" w:themeColor="text1"/>
          <w:lang w:val="sr-Latn-CS"/>
        </w:rPr>
        <w:t xml:space="preserve"> 208</w:t>
      </w:r>
      <w:r>
        <w:rPr>
          <w:bCs/>
          <w:noProof/>
          <w:color w:val="000000" w:themeColor="text1"/>
          <w:lang w:val="sr-Latn-CS"/>
        </w:rPr>
        <w:t>d</w:t>
      </w:r>
      <w:r w:rsidRPr="00AC720F">
        <w:rPr>
          <w:bCs/>
          <w:noProof/>
          <w:color w:val="000000" w:themeColor="text1"/>
          <w:lang w:val="sr-Latn-CS"/>
        </w:rPr>
        <w:t>.</w:t>
      </w:r>
    </w:p>
    <w:p w14:paraId="48EEAB36" w14:textId="77777777" w:rsidR="00AC720F" w:rsidRPr="00AC720F" w:rsidRDefault="00AC720F" w:rsidP="00AC720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color w:val="000000" w:themeColor="text1"/>
          <w:lang w:val="sr-Latn-CS"/>
        </w:rPr>
      </w:pPr>
      <w:r w:rsidRPr="00AC720F">
        <w:rPr>
          <w:bCs/>
          <w:noProof/>
          <w:color w:val="000000" w:themeColor="text1"/>
          <w:lang w:val="sr-Latn-CS"/>
        </w:rPr>
        <w:t xml:space="preserve"> </w:t>
      </w:r>
    </w:p>
    <w:p w14:paraId="072B0C44" w14:textId="0C6B2CF7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 w:themeColor="text1"/>
          <w:lang w:val="sr-Latn-CS"/>
        </w:rPr>
      </w:pPr>
      <w:r w:rsidRPr="00AC720F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Gonjenje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</w:t>
      </w:r>
      <w:r w:rsidRPr="00AC720F">
        <w:rPr>
          <w:noProof/>
          <w:color w:val="000000" w:themeColor="text1"/>
          <w:lang w:val="sr-Latn-CS"/>
        </w:rPr>
        <w:t>. 208</w:t>
      </w:r>
      <w:r>
        <w:rPr>
          <w:noProof/>
          <w:color w:val="000000" w:themeColor="text1"/>
          <w:lang w:val="sr-Latn-CS"/>
        </w:rPr>
        <w:t>a</w:t>
      </w:r>
      <w:r w:rsidRPr="00AC720F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i</w:t>
      </w:r>
      <w:r w:rsidRPr="00AC720F">
        <w:rPr>
          <w:noProof/>
          <w:color w:val="000000" w:themeColor="text1"/>
          <w:lang w:val="sr-Latn-CS"/>
        </w:rPr>
        <w:t xml:space="preserve"> 208</w:t>
      </w:r>
      <w:r>
        <w:rPr>
          <w:noProof/>
          <w:color w:val="000000" w:themeColor="text1"/>
          <w:lang w:val="sr-Latn-CS"/>
        </w:rPr>
        <w:t>b</w:t>
      </w:r>
      <w:r w:rsidRPr="00AC720F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ovog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preduzima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prijedlogu</w:t>
      </w:r>
      <w:r w:rsidRPr="00AC720F">
        <w:rPr>
          <w:noProof/>
          <w:color w:val="000000" w:themeColor="text1"/>
          <w:lang w:val="sr-Latn-CS"/>
        </w:rPr>
        <w:t>.</w:t>
      </w:r>
    </w:p>
    <w:p w14:paraId="1982316C" w14:textId="43DA743C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 w:themeColor="text1"/>
          <w:lang w:val="sr-Latn-CS"/>
        </w:rPr>
      </w:pPr>
      <w:r w:rsidRPr="00AC720F">
        <w:rPr>
          <w:noProof/>
          <w:color w:val="000000" w:themeColor="text1"/>
          <w:lang w:val="sr-Latn-CS"/>
        </w:rPr>
        <w:t xml:space="preserve">(2) </w:t>
      </w:r>
      <w:r>
        <w:rPr>
          <w:noProof/>
          <w:color w:val="000000" w:themeColor="text1"/>
          <w:lang w:val="sr-Latn-CS"/>
        </w:rPr>
        <w:t>Ako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</w:t>
      </w:r>
      <w:r w:rsidRPr="00AC720F">
        <w:rPr>
          <w:noProof/>
          <w:color w:val="000000" w:themeColor="text1"/>
          <w:lang w:val="sr-Latn-CS"/>
        </w:rPr>
        <w:t>. 208</w:t>
      </w:r>
      <w:r>
        <w:rPr>
          <w:noProof/>
          <w:color w:val="000000" w:themeColor="text1"/>
          <w:lang w:val="sr-Latn-CS"/>
        </w:rPr>
        <w:t>a</w:t>
      </w:r>
      <w:r w:rsidRPr="00AC720F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i</w:t>
      </w:r>
      <w:r w:rsidRPr="00AC720F">
        <w:rPr>
          <w:noProof/>
          <w:color w:val="000000" w:themeColor="text1"/>
          <w:lang w:val="sr-Latn-CS"/>
        </w:rPr>
        <w:t xml:space="preserve"> 208</w:t>
      </w:r>
      <w:r>
        <w:rPr>
          <w:noProof/>
          <w:color w:val="000000" w:themeColor="text1"/>
          <w:lang w:val="sr-Latn-CS"/>
        </w:rPr>
        <w:t>b</w:t>
      </w:r>
      <w:r w:rsidRPr="00AC720F">
        <w:rPr>
          <w:noProof/>
          <w:color w:val="000000" w:themeColor="text1"/>
          <w:lang w:val="sr-Latn-CS"/>
        </w:rPr>
        <w:t xml:space="preserve">. </w:t>
      </w:r>
      <w:r>
        <w:rPr>
          <w:noProof/>
          <w:color w:val="000000" w:themeColor="text1"/>
          <w:lang w:val="sr-Latn-CS"/>
        </w:rPr>
        <w:t>ovog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zakonika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učinjena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prema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umrlom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licu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gonjenje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preduzima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prijedlogu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bračnog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umrlim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živjelo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trajnoj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vanbračnoj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zajednici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srodnika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pravoj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liniji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usvojioca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usvojenika</w:t>
      </w:r>
      <w:r w:rsidRPr="00AC720F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brata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sestre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umrlog</w:t>
      </w:r>
      <w:r w:rsidRPr="00AC720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lica</w:t>
      </w:r>
      <w:r w:rsidRPr="00AC720F">
        <w:rPr>
          <w:noProof/>
          <w:color w:val="000000" w:themeColor="text1"/>
          <w:lang w:val="sr-Latn-CS"/>
        </w:rPr>
        <w:t>.</w:t>
      </w:r>
    </w:p>
    <w:p w14:paraId="32AEAFDC" w14:textId="77777777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 w:themeColor="text1"/>
          <w:lang w:val="sr-Latn-CS"/>
        </w:rPr>
      </w:pPr>
    </w:p>
    <w:p w14:paraId="729D6A87" w14:textId="71709CC8" w:rsidR="00AC720F" w:rsidRPr="00AC720F" w:rsidRDefault="00AC720F" w:rsidP="00AC720F">
      <w:pPr>
        <w:pStyle w:val="2Raz4"/>
        <w:spacing w:before="0" w:after="0"/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Javno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objavljivanje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presude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za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krivična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djela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protiv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časti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color w:val="000000" w:themeColor="text1"/>
          <w:sz w:val="24"/>
          <w:szCs w:val="24"/>
          <w:lang w:val="sr-Latn-CS"/>
        </w:rPr>
        <w:t>ugleda</w:t>
      </w:r>
    </w:p>
    <w:p w14:paraId="1C0CB48E" w14:textId="50CFC8C3" w:rsidR="00AC720F" w:rsidRPr="00AC720F" w:rsidRDefault="00AC720F" w:rsidP="00AC720F">
      <w:pPr>
        <w:pStyle w:val="2Raz5"/>
        <w:spacing w:before="0" w:after="0"/>
        <w:rPr>
          <w:rFonts w:ascii="Times New Roman" w:hAnsi="Times New Roman" w:cs="Times New Roman"/>
          <w:b w:val="0"/>
          <w:noProof/>
          <w:color w:val="000000" w:themeColor="text1"/>
          <w:sz w:val="24"/>
          <w:lang w:val="sr-Latn-CS"/>
        </w:rPr>
      </w:pPr>
      <w:r>
        <w:rPr>
          <w:rFonts w:ascii="Times New Roman" w:hAnsi="Times New Roman" w:cs="Times New Roman"/>
          <w:b w:val="0"/>
          <w:noProof/>
          <w:color w:val="000000" w:themeColor="text1"/>
          <w:sz w:val="24"/>
          <w:lang w:val="sr-Latn-CS"/>
        </w:rPr>
        <w:t>Član</w:t>
      </w:r>
      <w:r w:rsidRPr="00AC720F">
        <w:rPr>
          <w:rFonts w:ascii="Times New Roman" w:hAnsi="Times New Roman" w:cs="Times New Roman"/>
          <w:b w:val="0"/>
          <w:noProof/>
          <w:color w:val="000000" w:themeColor="text1"/>
          <w:sz w:val="24"/>
          <w:lang w:val="sr-Latn-CS"/>
        </w:rPr>
        <w:t xml:space="preserve"> 208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lang w:val="sr-Latn-CS"/>
        </w:rPr>
        <w:t>đ</w:t>
      </w:r>
      <w:r w:rsidRPr="00AC720F">
        <w:rPr>
          <w:rFonts w:ascii="Times New Roman" w:hAnsi="Times New Roman" w:cs="Times New Roman"/>
          <w:b w:val="0"/>
          <w:noProof/>
          <w:color w:val="000000" w:themeColor="text1"/>
          <w:sz w:val="24"/>
          <w:lang w:val="sr-Latn-CS"/>
        </w:rPr>
        <w:t>.</w:t>
      </w:r>
    </w:p>
    <w:p w14:paraId="2E777AA3" w14:textId="77777777" w:rsidR="00AC720F" w:rsidRPr="00AC720F" w:rsidRDefault="00AC720F" w:rsidP="00AC720F">
      <w:pPr>
        <w:pStyle w:val="2Raz5"/>
        <w:spacing w:before="0" w:after="0"/>
        <w:rPr>
          <w:rFonts w:ascii="Times New Roman" w:hAnsi="Times New Roman" w:cs="Times New Roman"/>
          <w:b w:val="0"/>
          <w:noProof/>
          <w:color w:val="000000" w:themeColor="text1"/>
          <w:sz w:val="24"/>
          <w:lang w:val="sr-Latn-CS"/>
        </w:rPr>
      </w:pPr>
    </w:p>
    <w:p w14:paraId="38A88AE5" w14:textId="2D2A5FCD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C720F">
        <w:rPr>
          <w:noProof/>
          <w:lang w:val="sr-Latn-CS"/>
        </w:rPr>
        <w:t xml:space="preserve">(1) </w:t>
      </w:r>
      <w:r>
        <w:rPr>
          <w:noProof/>
          <w:lang w:val="sr-Latn-CS"/>
        </w:rPr>
        <w:t>Presuda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oglašen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krivim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učinilac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časti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ugleda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štampe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radija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televizije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kompjuterskog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kompjuterske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objaviće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cijelosti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djelimično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učinioca</w:t>
      </w:r>
      <w:r w:rsidRPr="00AC720F">
        <w:rPr>
          <w:noProof/>
          <w:lang w:val="sr-Latn-CS"/>
        </w:rPr>
        <w:t>.</w:t>
      </w:r>
    </w:p>
    <w:p w14:paraId="34E53834" w14:textId="2C5ECA41" w:rsidR="00AC720F" w:rsidRPr="00AC720F" w:rsidRDefault="00AC720F" w:rsidP="00AC720F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C720F">
        <w:rPr>
          <w:noProof/>
          <w:lang w:val="sr-Latn-CS"/>
        </w:rPr>
        <w:t xml:space="preserve">(2) </w:t>
      </w:r>
      <w:r>
        <w:rPr>
          <w:noProof/>
          <w:lang w:val="sr-Latn-CS"/>
        </w:rPr>
        <w:t>Sud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presudi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uvijek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odrediti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učinjeno</w:t>
      </w:r>
      <w:r w:rsidRPr="00AC720F">
        <w:rPr>
          <w:noProof/>
          <w:lang w:val="sr-Latn-CS"/>
        </w:rPr>
        <w:t xml:space="preserve">, </w:t>
      </w:r>
      <w:r>
        <w:rPr>
          <w:noProof/>
          <w:lang w:val="sr-Latn-CS"/>
        </w:rPr>
        <w:t>istog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formata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radnju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Pr="00AC720F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AC720F">
        <w:rPr>
          <w:noProof/>
          <w:lang w:val="sr-Latn-CS"/>
        </w:rPr>
        <w:t>.“</w:t>
      </w:r>
    </w:p>
    <w:p w14:paraId="58A9E188" w14:textId="77777777" w:rsidR="00AC720F" w:rsidRPr="00AC720F" w:rsidRDefault="00AC720F" w:rsidP="00AC720F">
      <w:pPr>
        <w:spacing w:after="0" w:line="240" w:lineRule="auto"/>
        <w:ind w:firstLine="851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14:paraId="083DF28E" w14:textId="1D2B9AFF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14:paraId="4B8EE463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DC89A6" w14:textId="555BB9DD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Naziv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225.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mijenja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7E997D6B" w14:textId="40ED776B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Krađa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toplotne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prirodnog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gasa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“</w:t>
      </w:r>
    </w:p>
    <w:p w14:paraId="616D6316" w14:textId="4CC3DEA9" w:rsidR="00AC720F" w:rsidRPr="00AC720F" w:rsidRDefault="00AC720F" w:rsidP="00AC720F">
      <w:pPr>
        <w:spacing w:after="0" w:line="240" w:lineRule="auto"/>
        <w:ind w:firstLine="851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mijenja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glasi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3C7F2E84" w14:textId="4865036C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suprotno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važećim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propisima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priključi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elektroenergetske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objekte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uređaje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instalacije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energetsku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mrežu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troši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toplotnu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gas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bez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propisanih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mjernih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uređaja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mimo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njih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neki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način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neovlašteno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koristi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toplotnu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prirodni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gas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šest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mjeseci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novčanom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.“</w:t>
      </w:r>
    </w:p>
    <w:p w14:paraId="76284A87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2C00F50" w14:textId="5E34F242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14:paraId="1D1823B1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21DF68C" w14:textId="710B2F51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330.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prisvajanjem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protivpravnu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protivpravno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prisvoji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12884103" w14:textId="77777777" w:rsidR="00AC720F" w:rsidRPr="00AC720F" w:rsidRDefault="00AC720F" w:rsidP="00AC720F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032D600" w14:textId="160E3014" w:rsidR="00AC720F" w:rsidRDefault="00AC720F" w:rsidP="00AC720F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957285D" w14:textId="5FB43AFF" w:rsidR="00AC720F" w:rsidRDefault="00AC720F" w:rsidP="00AC720F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0481FDB" w14:textId="09FAD886" w:rsidR="00AC720F" w:rsidRDefault="00AC720F" w:rsidP="00AC720F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751367D" w14:textId="77777777" w:rsidR="00AC720F" w:rsidRPr="00AC720F" w:rsidRDefault="00AC720F" w:rsidP="00AC720F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948838A" w14:textId="65CE7A8D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14:paraId="3DEAE7D3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7CC674F" w14:textId="219703D3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340.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7A443D9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3CBC94D" w14:textId="39618E5D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14:paraId="6BF67758" w14:textId="6B36AD6D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340.</w:t>
      </w:r>
    </w:p>
    <w:p w14:paraId="694D6C38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A3D86EB" w14:textId="6B2F54CA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poruzi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advokata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podneskom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56DD8C4" w14:textId="7319644F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neprimjeren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uvredljivo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izražavanje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težih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štetnih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62218030" w14:textId="77777777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A3F98FD" w14:textId="09F8F4C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14:paraId="34DCFCCD" w14:textId="77777777" w:rsidR="00AC720F" w:rsidRPr="00AC720F" w:rsidRDefault="00AC720F" w:rsidP="00AC72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CDB049D" w14:textId="156B144E" w:rsidR="00AC720F" w:rsidRPr="00AC720F" w:rsidRDefault="00AC720F" w:rsidP="00AC72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194CC119" w14:textId="77777777" w:rsidR="00AC720F" w:rsidRPr="00AC720F" w:rsidRDefault="00AC720F" w:rsidP="00AC72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0988931" w14:textId="77777777" w:rsidR="00AC720F" w:rsidRPr="00AC720F" w:rsidRDefault="00AC720F" w:rsidP="00AC720F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66D3DD9D" w14:textId="7C5524CF" w:rsidR="00AC720F" w:rsidRPr="00AC720F" w:rsidRDefault="00AC720F" w:rsidP="00AC720F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310344">
        <w:rPr>
          <w:rFonts w:ascii="Times New Roman" w:hAnsi="Times New Roman"/>
          <w:noProof/>
          <w:sz w:val="24"/>
          <w:szCs w:val="24"/>
          <w:lang w:val="sr-Latn-CS"/>
        </w:rPr>
        <w:t>812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>/23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14:paraId="68E9AE71" w14:textId="3B72A999" w:rsidR="00AC720F" w:rsidRPr="00AC720F" w:rsidRDefault="00AC720F" w:rsidP="00AC720F">
      <w:pPr>
        <w:tabs>
          <w:tab w:val="center" w:pos="756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: 20. </w:t>
      </w:r>
      <w:r>
        <w:rPr>
          <w:rFonts w:ascii="Times New Roman" w:hAnsi="Times New Roman"/>
          <w:noProof/>
          <w:sz w:val="24"/>
          <w:szCs w:val="24"/>
          <w:lang w:val="sr-Latn-CS"/>
        </w:rPr>
        <w:t>jul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AC72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14:paraId="67D62028" w14:textId="77777777" w:rsidR="00AC720F" w:rsidRPr="00AC720F" w:rsidRDefault="00AC720F" w:rsidP="00AC720F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C9C8915" w14:textId="06062C8D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  <w:r w:rsidRPr="00AC720F">
        <w:rPr>
          <w:noProof/>
          <w:lang w:val="sr-Latn-CS" w:eastAsia="sr-Cyrl-BA"/>
        </w:rPr>
        <w:tab/>
        <w:t xml:space="preserve">                                                                                             </w:t>
      </w:r>
      <w:r>
        <w:rPr>
          <w:noProof/>
          <w:lang w:val="sr-Latn-CS" w:eastAsia="sr-Cyrl-BA"/>
        </w:rPr>
        <w:t>Dr</w:t>
      </w:r>
      <w:r w:rsidRPr="00AC720F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Nenad</w:t>
      </w:r>
      <w:r w:rsidRPr="00AC720F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Stevandić</w:t>
      </w:r>
    </w:p>
    <w:p w14:paraId="3C43A958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0AC47016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2D0CAAAD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59FC688B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43437117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0D565BF8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4513000D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04F5CD17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64C9A114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26355F2C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6890EBD4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1AB423D9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0BCFEAAA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426A4364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01A81FAF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29D43393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4CCB4E51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2E885C72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404F497F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3CC35CF0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2DD127D3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4BF18BD0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0C8D9351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2E593B5B" w14:textId="77777777" w:rsidR="00AC720F" w:rsidRPr="00AC720F" w:rsidRDefault="00AC720F" w:rsidP="00AC720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noProof/>
          <w:lang w:val="sr-Latn-CS"/>
        </w:rPr>
      </w:pPr>
    </w:p>
    <w:p w14:paraId="52307681" w14:textId="77777777" w:rsidR="00F36178" w:rsidRPr="00AC720F" w:rsidRDefault="00F36178">
      <w:pPr>
        <w:rPr>
          <w:noProof/>
          <w:lang w:val="sr-Latn-CS"/>
        </w:rPr>
      </w:pPr>
    </w:p>
    <w:sectPr w:rsidR="00F36178" w:rsidRPr="00AC720F" w:rsidSect="006E0514">
      <w:pgSz w:w="11906" w:h="16838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biSerif 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43B"/>
    <w:rsid w:val="001063FF"/>
    <w:rsid w:val="00310344"/>
    <w:rsid w:val="003E143B"/>
    <w:rsid w:val="00AC720F"/>
    <w:rsid w:val="00ED5645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C203"/>
  <w15:chartTrackingRefBased/>
  <w15:docId w15:val="{F6066223-4290-4054-BD35-6E5E4F0D0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20F"/>
    <w:pPr>
      <w:spacing w:after="200" w:line="276" w:lineRule="auto"/>
    </w:pPr>
    <w:rPr>
      <w:rFonts w:ascii="Calibri" w:eastAsia="Times New Roman" w:hAnsi="Calibri" w:cs="Times New Roman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720F"/>
    <w:pPr>
      <w:autoSpaceDE w:val="0"/>
      <w:autoSpaceDN w:val="0"/>
      <w:adjustRightInd w:val="0"/>
      <w:spacing w:after="0" w:line="240" w:lineRule="auto"/>
    </w:pPr>
    <w:rPr>
      <w:rFonts w:ascii="StobiSerif Regular" w:eastAsia="Times New Roman" w:hAnsi="StobiSerif Regular" w:cs="StobiSerif Regular"/>
      <w:color w:val="000000"/>
      <w:sz w:val="24"/>
      <w:szCs w:val="24"/>
    </w:rPr>
  </w:style>
  <w:style w:type="paragraph" w:customStyle="1" w:styleId="clan">
    <w:name w:val="clan"/>
    <w:basedOn w:val="Normal"/>
    <w:rsid w:val="00AC72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1">
    <w:name w:val="Normal1"/>
    <w:basedOn w:val="Normal"/>
    <w:uiPriority w:val="99"/>
    <w:rsid w:val="00AC72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AC72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2Raz4">
    <w:name w:val="2_Raz_4"/>
    <w:uiPriority w:val="99"/>
    <w:qFormat/>
    <w:rsid w:val="00AC720F"/>
    <w:pPr>
      <w:spacing w:before="240" w:after="120" w:line="240" w:lineRule="auto"/>
      <w:ind w:left="851" w:right="851"/>
      <w:contextualSpacing/>
      <w:jc w:val="center"/>
      <w:outlineLvl w:val="3"/>
    </w:pPr>
    <w:rPr>
      <w:rFonts w:ascii="Arial Narrow" w:eastAsia="Times New Roman" w:hAnsi="Arial Narrow" w:cs="Arial"/>
      <w:b/>
      <w:i/>
      <w:color w:val="600000"/>
      <w:lang w:val="hr-HR" w:eastAsia="hr-HR"/>
    </w:rPr>
  </w:style>
  <w:style w:type="character" w:customStyle="1" w:styleId="2Raz5Char">
    <w:name w:val="2_Raz_5 Char"/>
    <w:link w:val="2Raz5"/>
    <w:locked/>
    <w:rsid w:val="00AC720F"/>
    <w:rPr>
      <w:rFonts w:ascii="Arial Narrow" w:hAnsi="Arial Narrow" w:cs="Arial"/>
      <w:b/>
      <w:color w:val="C00000"/>
      <w:szCs w:val="24"/>
    </w:rPr>
  </w:style>
  <w:style w:type="paragraph" w:customStyle="1" w:styleId="2Raz5">
    <w:name w:val="2_Raz_5"/>
    <w:link w:val="2Raz5Char"/>
    <w:qFormat/>
    <w:rsid w:val="00AC720F"/>
    <w:pPr>
      <w:spacing w:before="120" w:after="120" w:line="240" w:lineRule="auto"/>
      <w:jc w:val="center"/>
      <w:outlineLvl w:val="4"/>
    </w:pPr>
    <w:rPr>
      <w:rFonts w:ascii="Arial Narrow" w:hAnsi="Arial Narrow" w:cs="Arial"/>
      <w:b/>
      <w:color w:val="C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1491</Words>
  <Characters>8503</Characters>
  <Application>Microsoft Office Word</Application>
  <DocSecurity>0</DocSecurity>
  <Lines>70</Lines>
  <Paragraphs>19</Paragraphs>
  <ScaleCrop>false</ScaleCrop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2023-07-21T08:03:00Z</cp:lastPrinted>
  <dcterms:created xsi:type="dcterms:W3CDTF">2023-07-20T09:01:00Z</dcterms:created>
  <dcterms:modified xsi:type="dcterms:W3CDTF">2023-08-24T10:05:00Z</dcterms:modified>
</cp:coreProperties>
</file>